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8B" w:rsidRDefault="0076538B" w:rsidP="009E1A74">
      <w:pPr>
        <w:pBdr>
          <w:bottom w:val="single" w:sz="6" w:space="6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</w:p>
    <w:p w:rsidR="009E1A74" w:rsidRPr="009E1A74" w:rsidRDefault="009E1A74" w:rsidP="009E1A74">
      <w:pPr>
        <w:pBdr>
          <w:bottom w:val="single" w:sz="6" w:space="6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Чин </w:t>
      </w:r>
      <w:proofErr w:type="spellStart"/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молитвеннаго</w:t>
      </w:r>
      <w:proofErr w:type="spellEnd"/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 утешения </w:t>
      </w:r>
      <w:proofErr w:type="gramStart"/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сродников</w:t>
      </w:r>
      <w:proofErr w:type="gramEnd"/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 живот свой </w:t>
      </w:r>
      <w:proofErr w:type="spellStart"/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самовольне</w:t>
      </w:r>
      <w:proofErr w:type="spellEnd"/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скончавшаго</w:t>
      </w:r>
      <w:proofErr w:type="spellEnd"/>
    </w:p>
    <w:p w:rsidR="009E1A74" w:rsidRPr="009E1A74" w:rsidRDefault="009E1A74" w:rsidP="009E1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lang w:eastAsia="ru-RU"/>
        </w:rPr>
        <w:t>27 июля 2011 г. 19:00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Текст </w:t>
      </w:r>
      <w:proofErr w:type="spell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чинопоследования</w:t>
      </w:r>
      <w:proofErr w:type="spell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утвержден решением Священного Синода Русской Православной Церкви от 27 июля 2011 года (</w:t>
      </w:r>
      <w:hyperlink r:id="rId4" w:history="1">
        <w:r w:rsidRPr="009E1A74">
          <w:rPr>
            <w:rFonts w:ascii="Times New Roman" w:eastAsia="Times New Roman" w:hAnsi="Times New Roman" w:cs="Times New Roman"/>
            <w:i/>
            <w:iCs/>
            <w:color w:val="4F6462"/>
            <w:sz w:val="27"/>
            <w:u w:val="single"/>
            <w:lang w:eastAsia="ru-RU"/>
          </w:rPr>
          <w:t>журнал № 87</w:t>
        </w:r>
      </w:hyperlink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).</w:t>
      </w:r>
    </w:p>
    <w:p w:rsidR="009E1A74" w:rsidRPr="0076538B" w:rsidRDefault="0076538B" w:rsidP="00765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</w:t>
      </w:r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7"/>
          <w:lang w:eastAsia="ru-RU"/>
        </w:rPr>
        <w:t>Предисловие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38B">
        <w:rPr>
          <w:rFonts w:ascii="Times New Roman" w:eastAsia="Times New Roman" w:hAnsi="Times New Roman" w:cs="Times New Roman"/>
          <w:b/>
          <w:i/>
          <w:color w:val="C00000"/>
          <w:sz w:val="27"/>
          <w:szCs w:val="27"/>
          <w:lang w:eastAsia="ru-RU"/>
        </w:rPr>
        <w:t>Церковные каноны запрещают «приношение и молитву» за самоубийц (Тимофея 14), как сознательно отторгших себя от общения с Богом.</w:t>
      </w: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Справедливость этого правила подтверждается духовным опытом подвижников, которые, дерзая молиться за самоубийц, испытывали непреодолимую тяжесть и бесовские искушения.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Указанное правило святого Тимофея Александрийского было направлено против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отпадших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членов Церкви. Однако в настоящее время большая часть покончивших с собой это люди крещеные, но не 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получившие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церковного воспитания, ни церковного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окормления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Они прерывают свою жизнь не вследствие сознательного противостояния Богу и Церкви, а будучи «вне ума», хотя это не зафиксировано медицинскими свидетельствами. Священнику, который не знал умершего в его жизни, невозможно решить, как относиться к такой смерти, а родственники и близкие самоубийцы, встречая отказ священника совершить отпевание, еще далее отходят от Церкви, не получая утешения.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этим Священный Синод Русской Православной Церкви благословляет, в целях духовного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окормления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паствы и единообразия пастырской практики предлагает, </w:t>
      </w:r>
      <w:r w:rsidRPr="00937E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 совершая отпевания самоубийц и «приношения» о них, то есть поминовения в храме,</w:t>
      </w: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преподавать близким и родственникам таких умерших </w:t>
      </w:r>
      <w:r w:rsidRPr="00937E4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следующие утешительные молитвы</w:t>
      </w: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совершения предложенного чина родственники и близкие могут взять на себя, с благословения священника, келейное чтение молитвы преподобного старца Льва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Оптинского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Более же всего таким умершим помогает раздача милостыни за них и благочестивая жизнь их родных и близких.</w:t>
      </w:r>
    </w:p>
    <w:p w:rsid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538B" w:rsidRDefault="0076538B" w:rsidP="00765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</w:p>
    <w:p w:rsidR="009E1A74" w:rsidRPr="0076538B" w:rsidRDefault="0076538B" w:rsidP="00765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76538B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                                                              </w:t>
      </w:r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Чин</w:t>
      </w:r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br/>
      </w:r>
      <w:proofErr w:type="spellStart"/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молитвеннаго</w:t>
      </w:r>
      <w:proofErr w:type="spellEnd"/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 xml:space="preserve"> утешения </w:t>
      </w:r>
      <w:proofErr w:type="gramStart"/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сродников</w:t>
      </w:r>
      <w:proofErr w:type="gramEnd"/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 xml:space="preserve"> живот свой </w:t>
      </w:r>
      <w:proofErr w:type="spellStart"/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самовольне</w:t>
      </w:r>
      <w:proofErr w:type="spellEnd"/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скончавшаго</w:t>
      </w:r>
      <w:proofErr w:type="spellEnd"/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Благословен Бог наш: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Трисвятое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наш: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глас 6. Стих 1: Господи, да не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яростию</w:t>
      </w:r>
      <w:proofErr w:type="spellEnd"/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воею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обличиши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мене, / ниже гневом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воим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накажеши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мене. Стих 2: Помилуй мя, Господи, / яко немощен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есмь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Тропари: Помилуй нас, Господи помилуй нас: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Слава: Господи, помилуй нас: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ныне: Милосердия двери: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Псалом 50-й.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антифон, глас 3: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Стих: Помилуй нас, Господи, помилуй нас, / яко помногу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исполнихомся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уничижения</w:t>
      </w:r>
      <w:r w:rsidRPr="009E1A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spell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Пс</w:t>
      </w:r>
      <w:proofErr w:type="spell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 122:3)</w:t>
      </w: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Отче Небесный, /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Любвеобильне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Человеколюбче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/ Милостив, милостив, 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милостив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буди нам, / о, вся Объемлющий / и всех Приемлющий!</w:t>
      </w:r>
      <w:r w:rsidRPr="009E1A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(Кондак </w:t>
      </w:r>
      <w:proofErr w:type="spell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прп</w:t>
      </w:r>
      <w:proofErr w:type="spell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  <w:proofErr w:type="gram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Романа Сладкопевца в</w:t>
      </w:r>
      <w:proofErr w:type="gram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В</w:t>
      </w:r>
      <w:proofErr w:type="gram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ел. </w:t>
      </w:r>
      <w:proofErr w:type="spellStart"/>
      <w:proofErr w:type="gram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Четв</w:t>
      </w:r>
      <w:proofErr w:type="spell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.).</w:t>
      </w:r>
      <w:proofErr w:type="gramEnd"/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Стих: Рече безумен в сердце своем: несть Бог</w:t>
      </w:r>
      <w:r w:rsidRPr="009E1A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spell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Пс</w:t>
      </w:r>
      <w:proofErr w:type="spell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 52:1)</w:t>
      </w: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Отче Небесный, /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Любвеобильне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Человеколюбче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/ Милостив, милостив, 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милостив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буди нам, / о, вся Объемлющий / и всех Приемлющий!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Слава: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Судие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сядеши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яко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Благоутробен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покажеши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страшную Славу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вою, Спасе: о,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каковый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страх тогда, пещи горящей, всем боящимся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нестерпимаго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судища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Твоего!</w:t>
      </w:r>
      <w:r w:rsidRPr="009E1A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(Вел.</w:t>
      </w:r>
      <w:proofErr w:type="gram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Пок</w:t>
      </w:r>
      <w:proofErr w:type="spell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. </w:t>
      </w:r>
      <w:proofErr w:type="spell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Канон</w:t>
      </w:r>
      <w:proofErr w:type="gramStart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.Ч</w:t>
      </w:r>
      <w:proofErr w:type="gram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</w:t>
      </w:r>
      <w:proofErr w:type="spellEnd"/>
      <w:r w:rsidRPr="009E1A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., п. 8, тр. 4)</w:t>
      </w: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ныне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:Н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имамы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помощи, / не имамы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надежды, / разве Тебе, Владычице, / Ты нам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помози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/ на Тебе надеемся / и Тобою хвалимся, / Твои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есмы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 не постыдимся.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Господу помолимся.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Господи, помилуй.</w:t>
      </w:r>
    </w:p>
    <w:p w:rsid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E1A74" w:rsidRPr="0076538B" w:rsidRDefault="0076538B" w:rsidP="00765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            </w:t>
      </w:r>
      <w:r w:rsidR="009E1A74"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7"/>
          <w:lang w:eastAsia="ru-RU"/>
        </w:rPr>
        <w:t>Молитва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Владыко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Господи, Милостивый и Человеколюбивый, к Тебе взываем: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согрешихом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беззаконновахом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 Тобою,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преступихом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спасительныя</w:t>
      </w:r>
      <w:proofErr w:type="spellEnd"/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воя заповеди 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любве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евангельския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отчаявшемуся брату нашему (отчаявшейся сестре нашей) не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явихом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Но не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яростию</w:t>
      </w:r>
      <w:proofErr w:type="spellEnd"/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воею обличи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ниже гневом Твоим накажи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Человеколюбче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Владыко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исцели сердечную скорбь нашу, да победит множество щедрот Твоих грехов наших бездну, и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безчисленныя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благости пучина да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покрыет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горькое слез наших море.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Ей, Иисусе Сладчайший, еще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молимтися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подаждь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рабом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воим, сродником живот свой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самовольне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скончавшаго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скорби их утешение и на милость Твою твердое упование.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Яко Милостив и Человеколюбец Бог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Тебе славу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возсылаем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Безначальным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воим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Отцем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Пресвятым и Благим и Животворящим Твоим Духом, ныне и присно и во веки веков. Аминь.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Премудрость.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Пресвятая Богородице спаси нас.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Честнейшую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Херувим: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Именем Господним благослови, отче.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Обычный (малый)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отпуст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1A74" w:rsidRPr="0076538B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jc w:val="center"/>
        <w:rPr>
          <w:rFonts w:ascii="Times New Roman" w:eastAsia="Times New Roman" w:hAnsi="Times New Roman" w:cs="Times New Roman"/>
          <w:i/>
          <w:color w:val="244061" w:themeColor="accent1" w:themeShade="80"/>
          <w:sz w:val="27"/>
          <w:szCs w:val="27"/>
          <w:lang w:eastAsia="ru-RU"/>
        </w:rPr>
      </w:pPr>
      <w:r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7"/>
          <w:lang w:eastAsia="ru-RU"/>
        </w:rPr>
        <w:t xml:space="preserve">Молитва преподобного Льва </w:t>
      </w:r>
      <w:proofErr w:type="spellStart"/>
      <w:r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7"/>
          <w:lang w:eastAsia="ru-RU"/>
        </w:rPr>
        <w:t>Оптинского</w:t>
      </w:r>
      <w:proofErr w:type="spellEnd"/>
      <w:r w:rsidRPr="0076538B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7"/>
          <w:lang w:eastAsia="ru-RU"/>
        </w:rPr>
        <w:t xml:space="preserve"> для келейного чтения</w:t>
      </w:r>
    </w:p>
    <w:p w:rsidR="009E1A74" w:rsidRPr="009E1A74" w:rsidRDefault="009E1A74" w:rsidP="009E1A74">
      <w:pPr>
        <w:shd w:val="clear" w:color="auto" w:fill="FFFFFF"/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Взыщи, Господи, погибшую душу раба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воего (имярек):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аще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 есть, помилуй.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Неизследимы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судьбы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вои. Не </w:t>
      </w:r>
      <w:proofErr w:type="spell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постави</w:t>
      </w:r>
      <w:proofErr w:type="spell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в грех молитвы сей моей, но да будет святая воля</w:t>
      </w:r>
      <w:proofErr w:type="gramStart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воя.</w:t>
      </w:r>
    </w:p>
    <w:p w:rsidR="003862BE" w:rsidRDefault="003862BE"/>
    <w:sectPr w:rsidR="003862BE" w:rsidSect="0038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E1A74"/>
    <w:rsid w:val="0012670E"/>
    <w:rsid w:val="002E741D"/>
    <w:rsid w:val="003549BE"/>
    <w:rsid w:val="003862BE"/>
    <w:rsid w:val="003B4C54"/>
    <w:rsid w:val="00440AC3"/>
    <w:rsid w:val="00464F9B"/>
    <w:rsid w:val="0076538B"/>
    <w:rsid w:val="00855023"/>
    <w:rsid w:val="00897F34"/>
    <w:rsid w:val="00937E44"/>
    <w:rsid w:val="009E1A74"/>
    <w:rsid w:val="00A2550E"/>
    <w:rsid w:val="00B612CA"/>
    <w:rsid w:val="00E4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E"/>
  </w:style>
  <w:style w:type="paragraph" w:styleId="1">
    <w:name w:val="heading 1"/>
    <w:basedOn w:val="a"/>
    <w:link w:val="10"/>
    <w:uiPriority w:val="9"/>
    <w:qFormat/>
    <w:rsid w:val="009E1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E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E1A74"/>
    <w:rPr>
      <w:i/>
      <w:iCs/>
    </w:rPr>
  </w:style>
  <w:style w:type="character" w:styleId="a4">
    <w:name w:val="Hyperlink"/>
    <w:basedOn w:val="a0"/>
    <w:uiPriority w:val="99"/>
    <w:semiHidden/>
    <w:unhideWhenUsed/>
    <w:rsid w:val="009E1A74"/>
    <w:rPr>
      <w:color w:val="0000FF"/>
      <w:u w:val="single"/>
    </w:rPr>
  </w:style>
  <w:style w:type="character" w:styleId="a5">
    <w:name w:val="Strong"/>
    <w:basedOn w:val="a0"/>
    <w:uiPriority w:val="22"/>
    <w:qFormat/>
    <w:rsid w:val="009E1A74"/>
    <w:rPr>
      <w:b/>
      <w:bCs/>
    </w:rPr>
  </w:style>
  <w:style w:type="character" w:customStyle="1" w:styleId="apple-converted-space">
    <w:name w:val="apple-converted-space"/>
    <w:basedOn w:val="a0"/>
    <w:rsid w:val="009E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archia.ru/db/text/15861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Батюшка</dc:creator>
  <cp:keywords/>
  <dc:description/>
  <cp:lastModifiedBy>Батюшка</cp:lastModifiedBy>
  <cp:revision>2</cp:revision>
  <cp:lastPrinted>2013-02-03T12:10:00Z</cp:lastPrinted>
  <dcterms:created xsi:type="dcterms:W3CDTF">2013-03-05T11:06:00Z</dcterms:created>
  <dcterms:modified xsi:type="dcterms:W3CDTF">2013-03-05T11:06:00Z</dcterms:modified>
</cp:coreProperties>
</file>